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517D" w:rsidRDefault="0004517D">
      <w:pPr>
        <w:spacing w:after="0" w:line="240" w:lineRule="auto"/>
        <w:rPr>
          <w:rFonts w:ascii="Times New Roman" w:eastAsia="Times New Roman" w:hAnsi="Times New Roman" w:cs="Times New Roman"/>
          <w:sz w:val="24"/>
        </w:rPr>
      </w:pPr>
    </w:p>
    <w:p w:rsidR="0004517D" w:rsidRDefault="00FD0A52">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Ata número nove</w:t>
      </w:r>
    </w:p>
    <w:p w:rsidR="0004517D" w:rsidRDefault="0004517D">
      <w:pPr>
        <w:spacing w:after="0" w:line="240" w:lineRule="auto"/>
        <w:jc w:val="center"/>
        <w:rPr>
          <w:rFonts w:ascii="Times New Roman" w:eastAsia="Times New Roman" w:hAnsi="Times New Roman" w:cs="Times New Roman"/>
          <w:sz w:val="24"/>
        </w:rPr>
      </w:pPr>
    </w:p>
    <w:tbl>
      <w:tblPr>
        <w:tblW w:w="0" w:type="auto"/>
        <w:tblInd w:w="98" w:type="dxa"/>
        <w:tblCellMar>
          <w:left w:w="10" w:type="dxa"/>
          <w:right w:w="10" w:type="dxa"/>
        </w:tblCellMar>
        <w:tblLook w:val="0000"/>
      </w:tblPr>
      <w:tblGrid>
        <w:gridCol w:w="2268"/>
        <w:gridCol w:w="1720"/>
        <w:gridCol w:w="4634"/>
      </w:tblGrid>
      <w:tr w:rsidR="0004517D" w:rsidTr="6CA63F07">
        <w:trPr>
          <w:trHeight w:val="1"/>
        </w:trPr>
        <w:tc>
          <w:tcPr>
            <w:tcW w:w="9468" w:type="dxa"/>
            <w:gridSpan w:val="3"/>
            <w:tcBorders>
              <w:top w:val="single" w:sz="4" w:space="0" w:color="0000FF"/>
              <w:left w:val="single" w:sz="4" w:space="0" w:color="0000FF"/>
              <w:bottom w:val="single" w:sz="4" w:space="0" w:color="0000FF"/>
              <w:right w:val="single" w:sz="4" w:space="0" w:color="0000FF"/>
            </w:tcBorders>
            <w:shd w:val="clear" w:color="auto" w:fill="FFFFFF" w:themeFill="background1"/>
            <w:tcMar>
              <w:left w:w="108" w:type="dxa"/>
              <w:right w:w="108" w:type="dxa"/>
            </w:tcMar>
          </w:tcPr>
          <w:p w:rsidR="0004517D" w:rsidRDefault="0004517D">
            <w:pPr>
              <w:spacing w:after="0" w:line="240" w:lineRule="auto"/>
              <w:rPr>
                <w:rFonts w:ascii="Times New Roman" w:eastAsia="Times New Roman" w:hAnsi="Times New Roman" w:cs="Times New Roman"/>
                <w:b/>
                <w:i/>
                <w:color w:val="0000FF"/>
                <w:sz w:val="24"/>
              </w:rPr>
            </w:pPr>
          </w:p>
          <w:p w:rsidR="0004517D" w:rsidRDefault="004B4A39">
            <w:pPr>
              <w:spacing w:after="0" w:line="240" w:lineRule="auto"/>
              <w:rPr>
                <w:rFonts w:ascii="Times New Roman" w:eastAsia="Times New Roman" w:hAnsi="Times New Roman" w:cs="Times New Roman"/>
                <w:b/>
                <w:i/>
                <w:sz w:val="24"/>
              </w:rPr>
            </w:pPr>
            <w:r>
              <w:rPr>
                <w:rFonts w:ascii="Times New Roman" w:eastAsia="Times New Roman" w:hAnsi="Times New Roman" w:cs="Times New Roman"/>
                <w:b/>
                <w:i/>
                <w:color w:val="0000FF"/>
                <w:sz w:val="24"/>
              </w:rPr>
              <w:t xml:space="preserve">Data: </w:t>
            </w:r>
            <w:r w:rsidR="00FD0A52">
              <w:rPr>
                <w:rFonts w:ascii="Times New Roman" w:eastAsia="Times New Roman" w:hAnsi="Times New Roman" w:cs="Times New Roman"/>
                <w:b/>
                <w:i/>
                <w:color w:val="0000FF"/>
                <w:sz w:val="24"/>
              </w:rPr>
              <w:t>Vinte e dois de dezembro de dois mil e quinze</w:t>
            </w:r>
            <w:r w:rsidR="0002038E">
              <w:rPr>
                <w:rFonts w:ascii="Times New Roman" w:eastAsia="Times New Roman" w:hAnsi="Times New Roman" w:cs="Times New Roman"/>
                <w:b/>
                <w:i/>
                <w:color w:val="0000FF"/>
                <w:sz w:val="24"/>
              </w:rPr>
              <w:t>.</w:t>
            </w:r>
          </w:p>
          <w:p w:rsidR="0004517D" w:rsidRDefault="0004517D">
            <w:pPr>
              <w:spacing w:after="0" w:line="240" w:lineRule="auto"/>
            </w:pPr>
          </w:p>
        </w:tc>
      </w:tr>
      <w:tr w:rsidR="0004517D" w:rsidTr="6CA63F07">
        <w:trPr>
          <w:trHeight w:val="1"/>
        </w:trPr>
        <w:tc>
          <w:tcPr>
            <w:tcW w:w="4248" w:type="dxa"/>
            <w:gridSpan w:val="2"/>
            <w:tcBorders>
              <w:top w:val="single" w:sz="4" w:space="0" w:color="0000FF"/>
              <w:left w:val="single" w:sz="4" w:space="0" w:color="0000FF"/>
              <w:bottom w:val="single" w:sz="4" w:space="0" w:color="0000FF"/>
              <w:right w:val="single" w:sz="4" w:space="0" w:color="0000FF"/>
            </w:tcBorders>
            <w:shd w:val="clear" w:color="auto" w:fill="FFFFFF" w:themeFill="background1"/>
            <w:tcMar>
              <w:left w:w="108" w:type="dxa"/>
              <w:right w:w="108" w:type="dxa"/>
            </w:tcMar>
          </w:tcPr>
          <w:p w:rsidR="0004517D" w:rsidRDefault="000A31B7">
            <w:pPr>
              <w:spacing w:after="0" w:line="240" w:lineRule="auto"/>
              <w:jc w:val="both"/>
            </w:pPr>
            <w:r>
              <w:rPr>
                <w:rFonts w:ascii="Times New Roman" w:eastAsia="Times New Roman" w:hAnsi="Times New Roman" w:cs="Times New Roman"/>
                <w:color w:val="0000FF"/>
                <w:sz w:val="24"/>
              </w:rPr>
              <w:t>Hora: 20:00H</w:t>
            </w:r>
          </w:p>
        </w:tc>
        <w:tc>
          <w:tcPr>
            <w:tcW w:w="5220" w:type="dxa"/>
            <w:tcBorders>
              <w:top w:val="single" w:sz="4" w:space="0" w:color="0000FF"/>
              <w:left w:val="single" w:sz="4" w:space="0" w:color="0000FF"/>
              <w:bottom w:val="single" w:sz="4" w:space="0" w:color="0000FF"/>
              <w:right w:val="single" w:sz="4" w:space="0" w:color="0000FF"/>
            </w:tcBorders>
            <w:shd w:val="clear" w:color="auto" w:fill="FFFFFF" w:themeFill="background1"/>
            <w:tcMar>
              <w:left w:w="108" w:type="dxa"/>
              <w:right w:w="108" w:type="dxa"/>
            </w:tcMar>
          </w:tcPr>
          <w:p w:rsidR="0004517D" w:rsidRDefault="000A31B7">
            <w:pPr>
              <w:spacing w:after="0" w:line="360" w:lineRule="auto"/>
              <w:jc w:val="both"/>
            </w:pPr>
            <w:r>
              <w:rPr>
                <w:rFonts w:ascii="Times New Roman" w:eastAsia="Times New Roman" w:hAnsi="Times New Roman" w:cs="Times New Roman"/>
                <w:color w:val="0000FF"/>
                <w:sz w:val="24"/>
              </w:rPr>
              <w:t>Local: Sede da Junta de Freguesia</w:t>
            </w:r>
          </w:p>
        </w:tc>
      </w:tr>
      <w:tr w:rsidR="0004517D" w:rsidTr="6CA63F07">
        <w:trPr>
          <w:trHeight w:val="1"/>
        </w:trPr>
        <w:tc>
          <w:tcPr>
            <w:tcW w:w="2268" w:type="dxa"/>
            <w:tcBorders>
              <w:top w:val="single" w:sz="4" w:space="0" w:color="0000FF"/>
              <w:left w:val="single" w:sz="4" w:space="0" w:color="0000FF"/>
              <w:bottom w:val="single" w:sz="4" w:space="0" w:color="0000FF"/>
              <w:right w:val="single" w:sz="4" w:space="0" w:color="0000FF"/>
            </w:tcBorders>
            <w:shd w:val="clear" w:color="auto" w:fill="FFFFFF" w:themeFill="background1"/>
            <w:tcMar>
              <w:left w:w="108" w:type="dxa"/>
              <w:right w:w="108" w:type="dxa"/>
            </w:tcMar>
          </w:tcPr>
          <w:p w:rsidR="0004517D" w:rsidRDefault="0004517D">
            <w:pPr>
              <w:spacing w:after="0" w:line="240" w:lineRule="auto"/>
              <w:rPr>
                <w:rFonts w:ascii="Times New Roman" w:eastAsia="Times New Roman" w:hAnsi="Times New Roman" w:cs="Times New Roman"/>
                <w:color w:val="0000FF"/>
                <w:sz w:val="24"/>
              </w:rPr>
            </w:pPr>
          </w:p>
          <w:p w:rsidR="0004517D" w:rsidRDefault="000A31B7">
            <w:pPr>
              <w:spacing w:after="0" w:line="240" w:lineRule="auto"/>
              <w:jc w:val="center"/>
            </w:pPr>
            <w:r>
              <w:rPr>
                <w:rFonts w:ascii="Times New Roman" w:eastAsia="Times New Roman" w:hAnsi="Times New Roman" w:cs="Times New Roman"/>
                <w:color w:val="0000FF"/>
                <w:sz w:val="24"/>
              </w:rPr>
              <w:t>Presentes:</w:t>
            </w:r>
          </w:p>
        </w:tc>
        <w:tc>
          <w:tcPr>
            <w:tcW w:w="7200" w:type="dxa"/>
            <w:gridSpan w:val="2"/>
            <w:tcBorders>
              <w:top w:val="single" w:sz="4" w:space="0" w:color="0000FF"/>
              <w:left w:val="single" w:sz="4" w:space="0" w:color="0000FF"/>
              <w:bottom w:val="single" w:sz="4" w:space="0" w:color="0000FF"/>
              <w:right w:val="single" w:sz="4" w:space="0" w:color="0000FF"/>
            </w:tcBorders>
            <w:shd w:val="clear" w:color="auto" w:fill="FFFFFF" w:themeFill="background1"/>
            <w:tcMar>
              <w:left w:w="108" w:type="dxa"/>
              <w:right w:w="108" w:type="dxa"/>
            </w:tcMar>
          </w:tcPr>
          <w:p w:rsidR="0004517D" w:rsidRPr="005363A0" w:rsidRDefault="005363A0" w:rsidP="00FD0A52">
            <w:pPr>
              <w:spacing w:after="0" w:line="360" w:lineRule="auto"/>
              <w:jc w:val="both"/>
              <w:rPr>
                <w:rFonts w:ascii="Times New Roman" w:hAnsi="Times New Roman" w:cs="Times New Roman"/>
                <w:sz w:val="24"/>
                <w:szCs w:val="24"/>
              </w:rPr>
            </w:pPr>
            <w:r>
              <w:rPr>
                <w:rFonts w:ascii="Times New Roman" w:hAnsi="Times New Roman" w:cs="Times New Roman"/>
                <w:sz w:val="24"/>
                <w:szCs w:val="24"/>
              </w:rPr>
              <w:t>Gisela de Fátima Pavão Melo Rodrigues Paz; Judite de Fátima Oliveira Cabral Silva;</w:t>
            </w:r>
            <w:r w:rsidR="0002038E">
              <w:rPr>
                <w:rFonts w:ascii="Times New Roman" w:hAnsi="Times New Roman" w:cs="Times New Roman"/>
                <w:sz w:val="24"/>
                <w:szCs w:val="24"/>
              </w:rPr>
              <w:t xml:space="preserve"> Victor João Oliveira Couto;</w:t>
            </w:r>
            <w:r>
              <w:rPr>
                <w:rFonts w:ascii="Times New Roman" w:hAnsi="Times New Roman" w:cs="Times New Roman"/>
                <w:sz w:val="24"/>
                <w:szCs w:val="24"/>
              </w:rPr>
              <w:t xml:space="preserve"> Mário Miguel Rodrigues Furtado;</w:t>
            </w:r>
            <w:r w:rsidR="00FD0A52">
              <w:rPr>
                <w:rFonts w:ascii="Times New Roman" w:hAnsi="Times New Roman" w:cs="Times New Roman"/>
                <w:sz w:val="24"/>
                <w:szCs w:val="24"/>
              </w:rPr>
              <w:t xml:space="preserve"> Osvaldo do Rego Janeiro;</w:t>
            </w:r>
            <w:r>
              <w:rPr>
                <w:rFonts w:ascii="Times New Roman" w:hAnsi="Times New Roman" w:cs="Times New Roman"/>
                <w:sz w:val="24"/>
                <w:szCs w:val="24"/>
              </w:rPr>
              <w:t xml:space="preserve"> Rodrigo João Medeiros de Sousa;</w:t>
            </w:r>
            <w:r w:rsidR="00001E2D">
              <w:rPr>
                <w:rFonts w:ascii="Times New Roman" w:hAnsi="Times New Roman" w:cs="Times New Roman"/>
                <w:sz w:val="24"/>
                <w:szCs w:val="24"/>
              </w:rPr>
              <w:t xml:space="preserve"> Paula Cristina Leandro Faria; </w:t>
            </w:r>
            <w:r>
              <w:rPr>
                <w:rFonts w:ascii="Times New Roman" w:hAnsi="Times New Roman" w:cs="Times New Roman"/>
                <w:sz w:val="24"/>
                <w:szCs w:val="24"/>
              </w:rPr>
              <w:t>Zenaide da Conceição Ferreira Maré Gouveia Vic</w:t>
            </w:r>
            <w:r w:rsidR="0002038E">
              <w:rPr>
                <w:rFonts w:ascii="Times New Roman" w:hAnsi="Times New Roman" w:cs="Times New Roman"/>
                <w:sz w:val="24"/>
                <w:szCs w:val="24"/>
              </w:rPr>
              <w:t>tória;</w:t>
            </w:r>
            <w:r w:rsidR="00FD0A52">
              <w:rPr>
                <w:rFonts w:ascii="Times New Roman" w:hAnsi="Times New Roman" w:cs="Times New Roman"/>
                <w:sz w:val="24"/>
                <w:szCs w:val="24"/>
              </w:rPr>
              <w:t xml:space="preserve"> Sónia da Conceição Tavares Faria;</w:t>
            </w:r>
            <w:r w:rsidR="0002038E">
              <w:rPr>
                <w:rFonts w:ascii="Times New Roman" w:hAnsi="Times New Roman" w:cs="Times New Roman"/>
                <w:sz w:val="24"/>
                <w:szCs w:val="24"/>
              </w:rPr>
              <w:t xml:space="preserve"> Nuno Filipe Rodrigues</w:t>
            </w:r>
            <w:r w:rsidR="00FD0A52">
              <w:rPr>
                <w:rFonts w:ascii="Times New Roman" w:hAnsi="Times New Roman" w:cs="Times New Roman"/>
                <w:sz w:val="24"/>
                <w:szCs w:val="24"/>
              </w:rPr>
              <w:t xml:space="preserve"> Moreira</w:t>
            </w:r>
            <w:r w:rsidR="0002038E">
              <w:rPr>
                <w:rFonts w:ascii="Times New Roman" w:hAnsi="Times New Roman" w:cs="Times New Roman"/>
                <w:sz w:val="24"/>
                <w:szCs w:val="24"/>
              </w:rPr>
              <w:t xml:space="preserve">; </w:t>
            </w:r>
            <w:r w:rsidR="0002038E" w:rsidRPr="0002038E">
              <w:rPr>
                <w:rFonts w:ascii="Times New Roman" w:hAnsi="Times New Roman" w:cs="Times New Roman"/>
                <w:sz w:val="24"/>
                <w:szCs w:val="24"/>
              </w:rPr>
              <w:t>Carlos</w:t>
            </w:r>
            <w:r w:rsidR="00FD0A52">
              <w:rPr>
                <w:rFonts w:ascii="Times New Roman" w:hAnsi="Times New Roman" w:cs="Times New Roman"/>
                <w:sz w:val="24"/>
                <w:szCs w:val="24"/>
              </w:rPr>
              <w:t xml:space="preserve"> Alberto Pacheco Teixeira Gaipo.</w:t>
            </w:r>
          </w:p>
        </w:tc>
      </w:tr>
      <w:tr w:rsidR="0004517D" w:rsidTr="6CA63F07">
        <w:trPr>
          <w:trHeight w:val="1"/>
        </w:trPr>
        <w:tc>
          <w:tcPr>
            <w:tcW w:w="2268" w:type="dxa"/>
            <w:tcBorders>
              <w:top w:val="single" w:sz="4" w:space="0" w:color="0000FF"/>
              <w:left w:val="single" w:sz="4" w:space="0" w:color="0000FF"/>
              <w:bottom w:val="single" w:sz="4" w:space="0" w:color="0000FF"/>
              <w:right w:val="single" w:sz="4" w:space="0" w:color="0000FF"/>
            </w:tcBorders>
            <w:shd w:val="clear" w:color="auto" w:fill="FFFFFF" w:themeFill="background1"/>
            <w:tcMar>
              <w:left w:w="108" w:type="dxa"/>
              <w:right w:w="108" w:type="dxa"/>
            </w:tcMar>
          </w:tcPr>
          <w:p w:rsidR="0004517D" w:rsidRDefault="000A31B7">
            <w:pPr>
              <w:spacing w:after="0" w:line="240" w:lineRule="auto"/>
              <w:jc w:val="center"/>
            </w:pPr>
            <w:r>
              <w:rPr>
                <w:rFonts w:ascii="Times New Roman" w:eastAsia="Times New Roman" w:hAnsi="Times New Roman" w:cs="Times New Roman"/>
                <w:color w:val="0000FF"/>
                <w:sz w:val="24"/>
              </w:rPr>
              <w:t>Ausentes:</w:t>
            </w:r>
          </w:p>
        </w:tc>
        <w:tc>
          <w:tcPr>
            <w:tcW w:w="7200" w:type="dxa"/>
            <w:gridSpan w:val="2"/>
            <w:tcBorders>
              <w:top w:val="single" w:sz="4" w:space="0" w:color="0000FF"/>
              <w:left w:val="single" w:sz="4" w:space="0" w:color="0000FF"/>
              <w:bottom w:val="single" w:sz="4" w:space="0" w:color="0000FF"/>
              <w:right w:val="single" w:sz="4" w:space="0" w:color="0000FF"/>
            </w:tcBorders>
            <w:shd w:val="clear" w:color="auto" w:fill="FFFFFF" w:themeFill="background1"/>
            <w:tcMar>
              <w:left w:w="108" w:type="dxa"/>
              <w:right w:w="108" w:type="dxa"/>
            </w:tcMar>
          </w:tcPr>
          <w:p w:rsidR="0004517D" w:rsidRPr="00BA5F8D" w:rsidRDefault="00FD0A52" w:rsidP="0002038E">
            <w:pPr>
              <w:spacing w:after="0" w:line="360" w:lineRule="auto"/>
              <w:jc w:val="both"/>
              <w:rPr>
                <w:rFonts w:ascii="Times New Roman" w:eastAsia="Calibri" w:hAnsi="Times New Roman" w:cs="Times New Roman"/>
                <w:sz w:val="24"/>
                <w:szCs w:val="24"/>
              </w:rPr>
            </w:pPr>
            <w:r w:rsidRPr="00FD0A52">
              <w:rPr>
                <w:rFonts w:ascii="Times New Roman" w:hAnsi="Times New Roman" w:cs="Times New Roman"/>
                <w:sz w:val="24"/>
                <w:szCs w:val="24"/>
              </w:rPr>
              <w:t>Ana Cristina Teixeira Pita;</w:t>
            </w:r>
            <w:r>
              <w:rPr>
                <w:rFonts w:ascii="Times New Roman" w:hAnsi="Times New Roman" w:cs="Times New Roman"/>
                <w:sz w:val="24"/>
                <w:szCs w:val="24"/>
              </w:rPr>
              <w:t xml:space="preserve"> Carlos Manuel Furtado Freire.</w:t>
            </w:r>
          </w:p>
        </w:tc>
      </w:tr>
      <w:tr w:rsidR="0004517D" w:rsidTr="6CA63F07">
        <w:tc>
          <w:tcPr>
            <w:tcW w:w="2268" w:type="dxa"/>
            <w:tcBorders>
              <w:top w:val="single" w:sz="4" w:space="0" w:color="0000FF"/>
              <w:left w:val="single" w:sz="4" w:space="0" w:color="0000FF"/>
              <w:bottom w:val="single" w:sz="4" w:space="0" w:color="0000FF"/>
              <w:right w:val="single" w:sz="4" w:space="0" w:color="0000FF"/>
            </w:tcBorders>
            <w:shd w:val="clear" w:color="auto" w:fill="FFFFFF" w:themeFill="background1"/>
            <w:tcMar>
              <w:left w:w="108" w:type="dxa"/>
              <w:right w:w="108" w:type="dxa"/>
            </w:tcMar>
          </w:tcPr>
          <w:p w:rsidR="0004517D" w:rsidRDefault="0004517D">
            <w:pPr>
              <w:spacing w:after="0" w:line="240" w:lineRule="auto"/>
              <w:rPr>
                <w:rFonts w:ascii="Times New Roman" w:eastAsia="Times New Roman" w:hAnsi="Times New Roman" w:cs="Times New Roman"/>
                <w:color w:val="0000FF"/>
                <w:sz w:val="24"/>
              </w:rPr>
            </w:pPr>
          </w:p>
          <w:p w:rsidR="0004517D" w:rsidRDefault="000A31B7">
            <w:pPr>
              <w:spacing w:after="0" w:line="240" w:lineRule="auto"/>
              <w:jc w:val="center"/>
            </w:pPr>
            <w:r>
              <w:rPr>
                <w:rFonts w:ascii="Times New Roman" w:eastAsia="Times New Roman" w:hAnsi="Times New Roman" w:cs="Times New Roman"/>
                <w:color w:val="0000FF"/>
                <w:sz w:val="24"/>
              </w:rPr>
              <w:t>Ordem de Trabalhos:</w:t>
            </w:r>
          </w:p>
        </w:tc>
        <w:tc>
          <w:tcPr>
            <w:tcW w:w="7200" w:type="dxa"/>
            <w:gridSpan w:val="2"/>
            <w:tcBorders>
              <w:top w:val="single" w:sz="4" w:space="0" w:color="0000FF"/>
              <w:left w:val="single" w:sz="4" w:space="0" w:color="0000FF"/>
              <w:bottom w:val="single" w:sz="4" w:space="0" w:color="0000FF"/>
              <w:right w:val="single" w:sz="4" w:space="0" w:color="0000FF"/>
            </w:tcBorders>
            <w:shd w:val="clear" w:color="auto" w:fill="FFFFFF" w:themeFill="background1"/>
            <w:tcMar>
              <w:left w:w="108" w:type="dxa"/>
              <w:right w:w="108" w:type="dxa"/>
            </w:tcMar>
          </w:tcPr>
          <w:p w:rsidR="00FD0A52" w:rsidRPr="00BA5F8D" w:rsidRDefault="00EC1234" w:rsidP="00A52619">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 </w:t>
            </w:r>
            <w:r w:rsidR="00FD0A52">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00FD0A52">
              <w:rPr>
                <w:rFonts w:ascii="Times New Roman" w:eastAsia="Times New Roman" w:hAnsi="Times New Roman" w:cs="Times New Roman"/>
                <w:sz w:val="24"/>
                <w:szCs w:val="24"/>
              </w:rPr>
              <w:t>Júri dos Presépios;</w:t>
            </w:r>
          </w:p>
          <w:p w:rsidR="0002038E" w:rsidRDefault="00EC1234" w:rsidP="0002038E">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II </w:t>
            </w:r>
            <w:r w:rsidR="00FD0A52">
              <w:rPr>
                <w:rFonts w:ascii="Times New Roman" w:eastAsia="Times New Roman" w:hAnsi="Times New Roman" w:cs="Times New Roman"/>
                <w:sz w:val="24"/>
                <w:szCs w:val="24"/>
              </w:rPr>
              <w:t>-</w:t>
            </w:r>
            <w:r w:rsidR="0002038E">
              <w:rPr>
                <w:rFonts w:ascii="Times New Roman" w:eastAsia="Times New Roman" w:hAnsi="Times New Roman" w:cs="Times New Roman"/>
                <w:sz w:val="24"/>
                <w:szCs w:val="24"/>
              </w:rPr>
              <w:t xml:space="preserve"> </w:t>
            </w:r>
            <w:r w:rsidR="00FD0A52">
              <w:rPr>
                <w:rFonts w:ascii="Times New Roman" w:eastAsia="Times New Roman" w:hAnsi="Times New Roman" w:cs="Times New Roman"/>
                <w:sz w:val="24"/>
                <w:szCs w:val="24"/>
              </w:rPr>
              <w:t>Documentos previsionais para 2016;</w:t>
            </w:r>
          </w:p>
          <w:p w:rsidR="0002038E" w:rsidRDefault="00EC1234" w:rsidP="00FD0A52">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III </w:t>
            </w:r>
            <w:r w:rsidR="00FD0A52">
              <w:rPr>
                <w:rFonts w:ascii="Times New Roman" w:eastAsia="Times New Roman" w:hAnsi="Times New Roman" w:cs="Times New Roman"/>
                <w:sz w:val="24"/>
                <w:szCs w:val="24"/>
              </w:rPr>
              <w:t>- Mapa de pessoal de 2016;</w:t>
            </w:r>
          </w:p>
          <w:p w:rsidR="00FD0A52" w:rsidRPr="00001E2D" w:rsidRDefault="00FD0A52" w:rsidP="00FD0A52">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IV - Situação financeira da Junta.</w:t>
            </w:r>
          </w:p>
        </w:tc>
      </w:tr>
      <w:tr w:rsidR="0004517D" w:rsidTr="6CA63F07">
        <w:tc>
          <w:tcPr>
            <w:tcW w:w="9468" w:type="dxa"/>
            <w:gridSpan w:val="3"/>
            <w:tcBorders>
              <w:top w:val="single" w:sz="4" w:space="0" w:color="0000FF"/>
              <w:left w:val="single" w:sz="4" w:space="0" w:color="0000FF"/>
              <w:bottom w:val="single" w:sz="4" w:space="0" w:color="0000FF"/>
              <w:right w:val="single" w:sz="4" w:space="0" w:color="0000FF"/>
            </w:tcBorders>
            <w:shd w:val="clear" w:color="auto" w:fill="FFFFFF" w:themeFill="background1"/>
            <w:tcMar>
              <w:left w:w="108" w:type="dxa"/>
              <w:right w:w="108" w:type="dxa"/>
            </w:tcMar>
          </w:tcPr>
          <w:p w:rsidR="0004517D" w:rsidRPr="00BA5F8D" w:rsidRDefault="00FD0A52">
            <w:pPr>
              <w:spacing w:after="0" w:line="360" w:lineRule="auto"/>
              <w:jc w:val="both"/>
              <w:rPr>
                <w:rFonts w:ascii="Times New Roman" w:eastAsia="Times New Roman" w:hAnsi="Times New Roman" w:cs="Times New Roman"/>
                <w:sz w:val="24"/>
              </w:rPr>
            </w:pPr>
            <w:r>
              <w:rPr>
                <w:rFonts w:ascii="Times New Roman" w:eastAsia="Times New Roman" w:hAnsi="Times New Roman" w:cs="Times New Roman"/>
                <w:sz w:val="24"/>
              </w:rPr>
              <w:t>Aos vinte e dois</w:t>
            </w:r>
            <w:r w:rsidR="0002038E">
              <w:rPr>
                <w:rFonts w:ascii="Times New Roman" w:eastAsia="Times New Roman" w:hAnsi="Times New Roman" w:cs="Times New Roman"/>
                <w:sz w:val="24"/>
              </w:rPr>
              <w:t xml:space="preserve"> dias do mês de dezembro</w:t>
            </w:r>
            <w:r w:rsidR="00F31932">
              <w:rPr>
                <w:rFonts w:ascii="Times New Roman" w:eastAsia="Times New Roman" w:hAnsi="Times New Roman" w:cs="Times New Roman"/>
                <w:sz w:val="24"/>
              </w:rPr>
              <w:t xml:space="preserve"> do ano de dois mil e qu</w:t>
            </w:r>
            <w:r>
              <w:rPr>
                <w:rFonts w:ascii="Times New Roman" w:eastAsia="Times New Roman" w:hAnsi="Times New Roman" w:cs="Times New Roman"/>
                <w:sz w:val="24"/>
              </w:rPr>
              <w:t>inze</w:t>
            </w:r>
            <w:r w:rsidR="000A31B7" w:rsidRPr="00BA5F8D">
              <w:rPr>
                <w:rFonts w:ascii="Times New Roman" w:eastAsia="Times New Roman" w:hAnsi="Times New Roman" w:cs="Times New Roman"/>
                <w:sz w:val="24"/>
              </w:rPr>
              <w:t>, pelas vint</w:t>
            </w:r>
            <w:r w:rsidR="005363A0">
              <w:rPr>
                <w:rFonts w:ascii="Times New Roman" w:eastAsia="Times New Roman" w:hAnsi="Times New Roman" w:cs="Times New Roman"/>
                <w:sz w:val="24"/>
              </w:rPr>
              <w:t>e horas, por convocatória do</w:t>
            </w:r>
            <w:r w:rsidR="002C4233">
              <w:rPr>
                <w:rFonts w:ascii="Times New Roman" w:eastAsia="Times New Roman" w:hAnsi="Times New Roman" w:cs="Times New Roman"/>
                <w:sz w:val="24"/>
              </w:rPr>
              <w:t xml:space="preserve"> senhor presidente da assembleia de f</w:t>
            </w:r>
            <w:r w:rsidR="000A31B7" w:rsidRPr="00BA5F8D">
              <w:rPr>
                <w:rFonts w:ascii="Times New Roman" w:eastAsia="Times New Roman" w:hAnsi="Times New Roman" w:cs="Times New Roman"/>
                <w:sz w:val="24"/>
              </w:rPr>
              <w:t>reguesia</w:t>
            </w:r>
            <w:r w:rsidR="00127B48" w:rsidRPr="00BA5F8D">
              <w:rPr>
                <w:rFonts w:ascii="Times New Roman" w:eastAsia="Times New Roman" w:hAnsi="Times New Roman" w:cs="Times New Roman"/>
                <w:sz w:val="24"/>
              </w:rPr>
              <w:t xml:space="preserve"> Mário Miguel Rodrigues Furtado</w:t>
            </w:r>
            <w:r w:rsidR="002C4233">
              <w:rPr>
                <w:rFonts w:ascii="Times New Roman" w:eastAsia="Times New Roman" w:hAnsi="Times New Roman" w:cs="Times New Roman"/>
                <w:sz w:val="24"/>
              </w:rPr>
              <w:t>, compareceram na sede da junta de f</w:t>
            </w:r>
            <w:r w:rsidR="000A31B7" w:rsidRPr="00BA5F8D">
              <w:rPr>
                <w:rFonts w:ascii="Times New Roman" w:eastAsia="Times New Roman" w:hAnsi="Times New Roman" w:cs="Times New Roman"/>
                <w:sz w:val="24"/>
              </w:rPr>
              <w:t xml:space="preserve">reguesia da Conceição, em sessão ordinária, os elementos da </w:t>
            </w:r>
            <w:r w:rsidR="002C4233">
              <w:rPr>
                <w:rFonts w:ascii="Times New Roman" w:eastAsia="Times New Roman" w:hAnsi="Times New Roman" w:cs="Times New Roman"/>
                <w:sz w:val="24"/>
              </w:rPr>
              <w:t>assembleia de f</w:t>
            </w:r>
            <w:r w:rsidR="000A31B7" w:rsidRPr="00BA5F8D">
              <w:rPr>
                <w:rFonts w:ascii="Times New Roman" w:eastAsia="Times New Roman" w:hAnsi="Times New Roman" w:cs="Times New Roman"/>
                <w:sz w:val="24"/>
              </w:rPr>
              <w:t>reguesia acima referidos para dar cumprimento à ordem</w:t>
            </w:r>
            <w:r w:rsidR="00127B48" w:rsidRPr="00BA5F8D">
              <w:rPr>
                <w:rFonts w:ascii="Times New Roman" w:eastAsia="Times New Roman" w:hAnsi="Times New Roman" w:cs="Times New Roman"/>
                <w:sz w:val="24"/>
              </w:rPr>
              <w:t xml:space="preserve"> supracitada dos</w:t>
            </w:r>
            <w:r w:rsidR="006072BB">
              <w:rPr>
                <w:rFonts w:ascii="Times New Roman" w:eastAsia="Times New Roman" w:hAnsi="Times New Roman" w:cs="Times New Roman"/>
                <w:sz w:val="24"/>
              </w:rPr>
              <w:t xml:space="preserve"> t</w:t>
            </w:r>
            <w:r w:rsidR="000A31B7" w:rsidRPr="00BA5F8D">
              <w:rPr>
                <w:rFonts w:ascii="Times New Roman" w:eastAsia="Times New Roman" w:hAnsi="Times New Roman" w:cs="Times New Roman"/>
                <w:sz w:val="24"/>
              </w:rPr>
              <w:t xml:space="preserve">rabalhos. </w:t>
            </w:r>
          </w:p>
          <w:p w:rsidR="0004517D" w:rsidRPr="00EC1234" w:rsidRDefault="6CA63F07">
            <w:pPr>
              <w:spacing w:after="0" w:line="360" w:lineRule="auto"/>
              <w:jc w:val="both"/>
            </w:pPr>
            <w:r w:rsidRPr="6CA63F07">
              <w:rPr>
                <w:rFonts w:ascii="Times New Roman" w:eastAsia="Times New Roman" w:hAnsi="Times New Roman" w:cs="Times New Roman"/>
                <w:sz w:val="24"/>
                <w:szCs w:val="24"/>
              </w:rPr>
              <w:t xml:space="preserve">A sessão iniciou-se com a marcação de presenças dos seus elementos. Esteve ausente Ana Cristina Teixeira Pita. </w:t>
            </w:r>
          </w:p>
          <w:p w:rsidR="0004517D" w:rsidRPr="00EC1234" w:rsidRDefault="6CA63F07">
            <w:pPr>
              <w:spacing w:after="0" w:line="360" w:lineRule="auto"/>
              <w:jc w:val="both"/>
              <w:rPr>
                <w:rFonts w:ascii="Times New Roman" w:eastAsia="Times New Roman" w:hAnsi="Times New Roman" w:cs="Times New Roman"/>
                <w:sz w:val="24"/>
              </w:rPr>
            </w:pPr>
            <w:r w:rsidRPr="6CA63F07">
              <w:rPr>
                <w:rFonts w:ascii="Times New Roman" w:eastAsia="Times New Roman" w:hAnsi="Times New Roman" w:cs="Times New Roman"/>
                <w:sz w:val="24"/>
                <w:szCs w:val="24"/>
              </w:rPr>
              <w:t>A reunião prosseguiu com a leitura da ata da reunião anterior pelo 1º Secretário, tendo sido aprovada por unanimidade.---------------------------------------------------------------------------------------------------------------------------------------------------------------</w:t>
            </w:r>
            <w:r w:rsidR="009E3DFD">
              <w:rPr>
                <w:rFonts w:ascii="Times New Roman" w:eastAsia="Times New Roman" w:hAnsi="Times New Roman" w:cs="Times New Roman"/>
                <w:sz w:val="24"/>
                <w:szCs w:val="24"/>
              </w:rPr>
              <w:t>-------</w:t>
            </w:r>
          </w:p>
          <w:p w:rsidR="006F32BA" w:rsidRDefault="00EC1234" w:rsidP="006F32BA">
            <w:pPr>
              <w:spacing w:after="0" w:line="360" w:lineRule="auto"/>
              <w:jc w:val="both"/>
              <w:rPr>
                <w:rFonts w:ascii="Times New Roman" w:eastAsia="Times New Roman" w:hAnsi="Times New Roman" w:cs="Times New Roman"/>
                <w:sz w:val="24"/>
              </w:rPr>
            </w:pPr>
            <w:r>
              <w:rPr>
                <w:rFonts w:ascii="Times New Roman" w:eastAsia="Times New Roman" w:hAnsi="Times New Roman" w:cs="Times New Roman"/>
                <w:sz w:val="24"/>
              </w:rPr>
              <w:t>I</w:t>
            </w:r>
            <w:r w:rsidR="006F32BA">
              <w:rPr>
                <w:rFonts w:ascii="Times New Roman" w:eastAsia="Times New Roman" w:hAnsi="Times New Roman" w:cs="Times New Roman"/>
                <w:sz w:val="24"/>
              </w:rPr>
              <w:t xml:space="preserve"> - </w:t>
            </w:r>
            <w:r w:rsidR="00A11C92" w:rsidRPr="00A11C92">
              <w:rPr>
                <w:rFonts w:ascii="Times New Roman" w:eastAsia="Times New Roman" w:hAnsi="Times New Roman" w:cs="Times New Roman"/>
                <w:sz w:val="24"/>
              </w:rPr>
              <w:t>Júri dos Presépios</w:t>
            </w:r>
            <w:r w:rsidR="00A11C92">
              <w:rPr>
                <w:rFonts w:ascii="Times New Roman" w:eastAsia="Times New Roman" w:hAnsi="Times New Roman" w:cs="Times New Roman"/>
                <w:sz w:val="24"/>
              </w:rPr>
              <w:t>:</w:t>
            </w:r>
          </w:p>
          <w:p w:rsidR="00A11C92" w:rsidRDefault="00A11C92" w:rsidP="006F32BA">
            <w:pPr>
              <w:spacing w:after="0" w:line="36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O presidente da assembleia explicou aos presentes qual seria o dia da habitual visita anual aos presépios que concorrem na categoria de inovador e tradicional. A visita </w:t>
            </w:r>
            <w:r w:rsidR="005D1C0A">
              <w:rPr>
                <w:rFonts w:ascii="Times New Roman" w:eastAsia="Times New Roman" w:hAnsi="Times New Roman" w:cs="Times New Roman"/>
                <w:sz w:val="24"/>
              </w:rPr>
              <w:t>será efetuada no dia vinte e seis</w:t>
            </w:r>
            <w:r>
              <w:rPr>
                <w:rFonts w:ascii="Times New Roman" w:eastAsia="Times New Roman" w:hAnsi="Times New Roman" w:cs="Times New Roman"/>
                <w:sz w:val="24"/>
              </w:rPr>
              <w:t xml:space="preserve"> d</w:t>
            </w:r>
            <w:r w:rsidR="005D1C0A">
              <w:rPr>
                <w:rFonts w:ascii="Times New Roman" w:eastAsia="Times New Roman" w:hAnsi="Times New Roman" w:cs="Times New Roman"/>
                <w:sz w:val="24"/>
              </w:rPr>
              <w:t>e dezembro tendo início pelas quinze</w:t>
            </w:r>
            <w:r>
              <w:rPr>
                <w:rFonts w:ascii="Times New Roman" w:eastAsia="Times New Roman" w:hAnsi="Times New Roman" w:cs="Times New Roman"/>
                <w:sz w:val="24"/>
              </w:rPr>
              <w:t xml:space="preserve"> horas. O júri </w:t>
            </w:r>
            <w:r w:rsidR="005D1C0A">
              <w:rPr>
                <w:rFonts w:ascii="Times New Roman" w:eastAsia="Times New Roman" w:hAnsi="Times New Roman" w:cs="Times New Roman"/>
                <w:sz w:val="24"/>
              </w:rPr>
              <w:t xml:space="preserve">deste </w:t>
            </w:r>
            <w:r w:rsidR="005D1C0A">
              <w:rPr>
                <w:rFonts w:ascii="Times New Roman" w:eastAsia="Times New Roman" w:hAnsi="Times New Roman" w:cs="Times New Roman"/>
                <w:sz w:val="24"/>
              </w:rPr>
              <w:lastRenderedPageBreak/>
              <w:t>ano</w:t>
            </w:r>
            <w:r>
              <w:rPr>
                <w:rFonts w:ascii="Times New Roman" w:eastAsia="Times New Roman" w:hAnsi="Times New Roman" w:cs="Times New Roman"/>
                <w:sz w:val="24"/>
              </w:rPr>
              <w:t xml:space="preserve"> será composto pela Gisela Rodrigues, Rodrigo Sousa e Carlos Gaipo.----------------------------------------------------------------------------------</w:t>
            </w:r>
            <w:r w:rsidR="005D1C0A">
              <w:rPr>
                <w:rFonts w:ascii="Times New Roman" w:eastAsia="Times New Roman" w:hAnsi="Times New Roman" w:cs="Times New Roman"/>
                <w:sz w:val="24"/>
              </w:rPr>
              <w:t>---------------------------</w:t>
            </w:r>
          </w:p>
          <w:p w:rsidR="00EC1234" w:rsidRDefault="00A12C3C" w:rsidP="00EC1234">
            <w:pPr>
              <w:spacing w:after="0" w:line="360" w:lineRule="auto"/>
              <w:jc w:val="both"/>
              <w:rPr>
                <w:rFonts w:ascii="Times New Roman" w:eastAsia="Times New Roman" w:hAnsi="Times New Roman" w:cs="Times New Roman"/>
                <w:sz w:val="24"/>
              </w:rPr>
            </w:pPr>
            <w:r>
              <w:rPr>
                <w:rFonts w:ascii="Times New Roman" w:eastAsia="Times New Roman" w:hAnsi="Times New Roman" w:cs="Times New Roman"/>
                <w:sz w:val="24"/>
              </w:rPr>
              <w:t>II</w:t>
            </w:r>
            <w:r w:rsidR="00F23EBB">
              <w:rPr>
                <w:rFonts w:ascii="Times New Roman" w:eastAsia="Times New Roman" w:hAnsi="Times New Roman" w:cs="Times New Roman"/>
                <w:sz w:val="24"/>
              </w:rPr>
              <w:t xml:space="preserve"> - </w:t>
            </w:r>
            <w:r w:rsidR="00A11C92">
              <w:rPr>
                <w:rFonts w:ascii="Times New Roman" w:eastAsia="Times New Roman" w:hAnsi="Times New Roman" w:cs="Times New Roman"/>
                <w:sz w:val="24"/>
              </w:rPr>
              <w:t>Documentos Previsionais para 2016</w:t>
            </w:r>
            <w:r>
              <w:rPr>
                <w:rFonts w:ascii="Times New Roman" w:eastAsia="Times New Roman" w:hAnsi="Times New Roman" w:cs="Times New Roman"/>
                <w:sz w:val="24"/>
              </w:rPr>
              <w:t>:</w:t>
            </w:r>
          </w:p>
          <w:p w:rsidR="00785802" w:rsidRDefault="6CA63F07" w:rsidP="00187170">
            <w:pPr>
              <w:spacing w:after="0" w:line="360" w:lineRule="auto"/>
              <w:jc w:val="both"/>
              <w:rPr>
                <w:rFonts w:ascii="Times New Roman" w:eastAsia="Times New Roman" w:hAnsi="Times New Roman" w:cs="Times New Roman"/>
                <w:sz w:val="24"/>
              </w:rPr>
            </w:pPr>
            <w:r w:rsidRPr="6CA63F07">
              <w:rPr>
                <w:rFonts w:ascii="Times New Roman" w:eastAsia="Times New Roman" w:hAnsi="Times New Roman" w:cs="Times New Roman"/>
                <w:sz w:val="24"/>
                <w:szCs w:val="24"/>
              </w:rPr>
              <w:t>A senhora presidente de junta explicou a esta assembleia os documentos prevision</w:t>
            </w:r>
            <w:r w:rsidR="009E3DFD">
              <w:rPr>
                <w:rFonts w:ascii="Times New Roman" w:eastAsia="Times New Roman" w:hAnsi="Times New Roman" w:cs="Times New Roman"/>
                <w:sz w:val="24"/>
                <w:szCs w:val="24"/>
              </w:rPr>
              <w:t>ais de uma forma sucinta, dado o</w:t>
            </w:r>
            <w:r w:rsidRPr="6CA63F07">
              <w:rPr>
                <w:rFonts w:ascii="Times New Roman" w:eastAsia="Times New Roman" w:hAnsi="Times New Roman" w:cs="Times New Roman"/>
                <w:sz w:val="24"/>
                <w:szCs w:val="24"/>
              </w:rPr>
              <w:t xml:space="preserve"> c</w:t>
            </w:r>
            <w:r w:rsidR="009E3DFD">
              <w:rPr>
                <w:rFonts w:ascii="Times New Roman" w:eastAsia="Times New Roman" w:hAnsi="Times New Roman" w:cs="Times New Roman"/>
                <w:sz w:val="24"/>
                <w:szCs w:val="24"/>
              </w:rPr>
              <w:t>ontabilista não estar presente. Chamou</w:t>
            </w:r>
            <w:r w:rsidRPr="6CA63F07">
              <w:rPr>
                <w:rFonts w:ascii="Times New Roman" w:eastAsia="Times New Roman" w:hAnsi="Times New Roman" w:cs="Times New Roman"/>
                <w:sz w:val="24"/>
                <w:szCs w:val="24"/>
              </w:rPr>
              <w:t xml:space="preserve"> ainda a atenção para a rubrica receitas de capital que apresenta um valor total de dezassete mil euros, dos quais dez mil ainda estão por receber e os restantes sete mil euros correspondem ao encaixe de verba relativa às escolas da freguesia. Mário Miguel chamou a atenção do auditória para a normalização dos valores apresentados em cada rubrica demonstrando a fidedignidade do documento. Foi dada a palavra aos presentes para interpelarem, não resultou nenhuma interpelação pelo que se passou à votação do orçamento, sendo este aprovado por unanimidade.----------------------------------------------------------------------------------------------------------------------------------</w:t>
            </w:r>
            <w:r w:rsidR="009E3DFD">
              <w:rPr>
                <w:rFonts w:ascii="Times New Roman" w:eastAsia="Times New Roman" w:hAnsi="Times New Roman" w:cs="Times New Roman"/>
                <w:sz w:val="24"/>
                <w:szCs w:val="24"/>
              </w:rPr>
              <w:t>--------------</w:t>
            </w:r>
          </w:p>
          <w:p w:rsidR="00785802" w:rsidRDefault="00785802" w:rsidP="00187170">
            <w:pPr>
              <w:spacing w:after="0" w:line="360" w:lineRule="auto"/>
              <w:jc w:val="both"/>
              <w:rPr>
                <w:rFonts w:ascii="Times New Roman" w:eastAsia="Times New Roman" w:hAnsi="Times New Roman" w:cs="Times New Roman"/>
                <w:sz w:val="24"/>
              </w:rPr>
            </w:pPr>
            <w:r>
              <w:rPr>
                <w:rFonts w:ascii="Times New Roman" w:eastAsia="Times New Roman" w:hAnsi="Times New Roman" w:cs="Times New Roman"/>
                <w:sz w:val="24"/>
              </w:rPr>
              <w:t>III</w:t>
            </w:r>
            <w:r w:rsidR="00F23EBB">
              <w:rPr>
                <w:rFonts w:ascii="Times New Roman" w:eastAsia="Times New Roman" w:hAnsi="Times New Roman" w:cs="Times New Roman"/>
                <w:sz w:val="24"/>
              </w:rPr>
              <w:t xml:space="preserve"> </w:t>
            </w:r>
            <w:r>
              <w:rPr>
                <w:rFonts w:ascii="Times New Roman" w:eastAsia="Times New Roman" w:hAnsi="Times New Roman" w:cs="Times New Roman"/>
                <w:sz w:val="24"/>
              </w:rPr>
              <w:t>- Mapa do Pessoal para 2016:</w:t>
            </w:r>
          </w:p>
          <w:p w:rsidR="00785802" w:rsidRDefault="00785802" w:rsidP="00187170">
            <w:pPr>
              <w:spacing w:after="0" w:line="360" w:lineRule="auto"/>
              <w:jc w:val="both"/>
              <w:rPr>
                <w:rFonts w:ascii="Times New Roman" w:eastAsia="Times New Roman" w:hAnsi="Times New Roman" w:cs="Times New Roman"/>
                <w:sz w:val="24"/>
              </w:rPr>
            </w:pPr>
            <w:r>
              <w:rPr>
                <w:rFonts w:ascii="Times New Roman" w:eastAsia="Times New Roman" w:hAnsi="Times New Roman" w:cs="Times New Roman"/>
                <w:sz w:val="24"/>
              </w:rPr>
              <w:t>O presidente da assembleia sobre este assunto em epígrafe explicou só que o mapa do pessoal se mantém inalterado, constando do quadro desta</w:t>
            </w:r>
            <w:r w:rsidR="00F23EBB">
              <w:rPr>
                <w:rFonts w:ascii="Times New Roman" w:eastAsia="Times New Roman" w:hAnsi="Times New Roman" w:cs="Times New Roman"/>
                <w:sz w:val="24"/>
              </w:rPr>
              <w:t xml:space="preserve"> instituição só uma funcionária.---------------------------------------------------------------------------------------------------------------------------------------------------------------------------------------------</w:t>
            </w:r>
          </w:p>
          <w:p w:rsidR="00F23EBB" w:rsidRDefault="00F23EBB" w:rsidP="00187170">
            <w:pPr>
              <w:spacing w:after="0" w:line="360" w:lineRule="auto"/>
              <w:jc w:val="both"/>
              <w:rPr>
                <w:rFonts w:ascii="Times New Roman" w:eastAsia="Times New Roman" w:hAnsi="Times New Roman" w:cs="Times New Roman"/>
                <w:sz w:val="24"/>
              </w:rPr>
            </w:pPr>
            <w:r>
              <w:rPr>
                <w:rFonts w:ascii="Times New Roman" w:eastAsia="Times New Roman" w:hAnsi="Times New Roman" w:cs="Times New Roman"/>
                <w:sz w:val="24"/>
              </w:rPr>
              <w:t>IV – Situação financeira da Junta:</w:t>
            </w:r>
          </w:p>
          <w:p w:rsidR="00F23EBB" w:rsidRDefault="6CA63F07" w:rsidP="00187170">
            <w:pPr>
              <w:spacing w:after="0" w:line="360" w:lineRule="auto"/>
              <w:jc w:val="both"/>
              <w:rPr>
                <w:rFonts w:ascii="Times New Roman" w:eastAsia="Times New Roman" w:hAnsi="Times New Roman" w:cs="Times New Roman"/>
                <w:sz w:val="24"/>
              </w:rPr>
            </w:pPr>
            <w:r w:rsidRPr="6CA63F07">
              <w:rPr>
                <w:rFonts w:ascii="Times New Roman" w:eastAsia="Times New Roman" w:hAnsi="Times New Roman" w:cs="Times New Roman"/>
                <w:sz w:val="24"/>
                <w:szCs w:val="24"/>
              </w:rPr>
              <w:t>Segundo a presidente desta freguesia, as contas mantêm-se controladas, sendo possível continuar a pagar a trinta dias aos seus fornecedores.---------------------------------------------------------------------------------------------------</w:t>
            </w:r>
            <w:r w:rsidR="009E3DFD">
              <w:rPr>
                <w:rFonts w:ascii="Times New Roman" w:eastAsia="Times New Roman" w:hAnsi="Times New Roman" w:cs="Times New Roman"/>
                <w:sz w:val="24"/>
                <w:szCs w:val="24"/>
              </w:rPr>
              <w:t>-------------------------------</w:t>
            </w:r>
          </w:p>
          <w:p w:rsidR="00F23EBB" w:rsidRDefault="00F23EBB" w:rsidP="00187170">
            <w:pPr>
              <w:spacing w:after="0" w:line="360" w:lineRule="auto"/>
              <w:jc w:val="both"/>
              <w:rPr>
                <w:rFonts w:ascii="Times New Roman" w:eastAsia="Times New Roman" w:hAnsi="Times New Roman" w:cs="Times New Roman"/>
                <w:sz w:val="24"/>
              </w:rPr>
            </w:pPr>
            <w:r>
              <w:rPr>
                <w:rFonts w:ascii="Times New Roman" w:eastAsia="Times New Roman" w:hAnsi="Times New Roman" w:cs="Times New Roman"/>
                <w:sz w:val="24"/>
              </w:rPr>
              <w:t>Outros assuntos de relevância para a freguesia:</w:t>
            </w:r>
          </w:p>
          <w:p w:rsidR="00F23EBB" w:rsidRDefault="00F23EBB" w:rsidP="00187170">
            <w:pPr>
              <w:spacing w:after="0" w:line="36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O presidente da assembleia perguntou à presidente da junta como decorreram as atividades que estavam planeadas, pelo que foi comunicado pela presidente que a campanha de sangue contou com mais de 40 dadores. Em relação à campanha de roupas e géneros alimentícios, estas decorrem ao longo de todo o ano, sendo que uma grande parte dos bens adquiridos resulta da doação de participantes das aulas proporcionadas por esta junta </w:t>
            </w:r>
            <w:r w:rsidR="005D1C0A">
              <w:rPr>
                <w:rFonts w:ascii="Times New Roman" w:eastAsia="Times New Roman" w:hAnsi="Times New Roman" w:cs="Times New Roman"/>
                <w:sz w:val="24"/>
              </w:rPr>
              <w:t>nas mais diversas áreas</w:t>
            </w:r>
            <w:r>
              <w:rPr>
                <w:rFonts w:ascii="Times New Roman" w:eastAsia="Times New Roman" w:hAnsi="Times New Roman" w:cs="Times New Roman"/>
                <w:sz w:val="24"/>
              </w:rPr>
              <w:t>.</w:t>
            </w:r>
          </w:p>
          <w:p w:rsidR="00F23EBB" w:rsidRDefault="00F23EBB" w:rsidP="00187170">
            <w:pPr>
              <w:spacing w:after="0" w:line="360" w:lineRule="auto"/>
              <w:jc w:val="both"/>
              <w:rPr>
                <w:rFonts w:ascii="Times New Roman" w:eastAsia="Times New Roman" w:hAnsi="Times New Roman" w:cs="Times New Roman"/>
                <w:sz w:val="24"/>
              </w:rPr>
            </w:pPr>
            <w:r>
              <w:rPr>
                <w:rFonts w:ascii="Times New Roman" w:eastAsia="Times New Roman" w:hAnsi="Times New Roman" w:cs="Times New Roman"/>
                <w:sz w:val="24"/>
              </w:rPr>
              <w:t>A junta contribui</w:t>
            </w:r>
            <w:r w:rsidR="00F7768E">
              <w:rPr>
                <w:rFonts w:ascii="Times New Roman" w:eastAsia="Times New Roman" w:hAnsi="Times New Roman" w:cs="Times New Roman"/>
                <w:sz w:val="24"/>
              </w:rPr>
              <w:t>u</w:t>
            </w:r>
            <w:r>
              <w:rPr>
                <w:rFonts w:ascii="Times New Roman" w:eastAsia="Times New Roman" w:hAnsi="Times New Roman" w:cs="Times New Roman"/>
                <w:sz w:val="24"/>
              </w:rPr>
              <w:t xml:space="preserve"> para as festas de Nossa Senhora da Conceição com cerca de mil e quinhentos euros mais a </w:t>
            </w:r>
            <w:r w:rsidR="00F7768E">
              <w:rPr>
                <w:rFonts w:ascii="Times New Roman" w:eastAsia="Times New Roman" w:hAnsi="Times New Roman" w:cs="Times New Roman"/>
                <w:sz w:val="24"/>
              </w:rPr>
              <w:t>mão-de-obra</w:t>
            </w:r>
            <w:r>
              <w:rPr>
                <w:rFonts w:ascii="Times New Roman" w:eastAsia="Times New Roman" w:hAnsi="Times New Roman" w:cs="Times New Roman"/>
                <w:sz w:val="24"/>
              </w:rPr>
              <w:t xml:space="preserve"> para limpezas e logística necessária.</w:t>
            </w:r>
          </w:p>
          <w:p w:rsidR="00685E28" w:rsidRDefault="00F7768E" w:rsidP="00187170">
            <w:pPr>
              <w:spacing w:after="0" w:line="36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Mário Miguel </w:t>
            </w:r>
            <w:r w:rsidR="00685E28">
              <w:rPr>
                <w:rFonts w:ascii="Times New Roman" w:eastAsia="Times New Roman" w:hAnsi="Times New Roman" w:cs="Times New Roman"/>
                <w:sz w:val="24"/>
              </w:rPr>
              <w:t>questionou a presidente Gisela Rodrigues acerca do atraso na abertura da Ermida da Nossa Senhora das Dores, dado apresentar-se co</w:t>
            </w:r>
            <w:r w:rsidR="005D1C0A">
              <w:rPr>
                <w:rFonts w:ascii="Times New Roman" w:eastAsia="Times New Roman" w:hAnsi="Times New Roman" w:cs="Times New Roman"/>
                <w:sz w:val="24"/>
              </w:rPr>
              <w:t>mo um problema a utilização da i</w:t>
            </w:r>
            <w:r w:rsidR="00685E28">
              <w:rPr>
                <w:rFonts w:ascii="Times New Roman" w:eastAsia="Times New Roman" w:hAnsi="Times New Roman" w:cs="Times New Roman"/>
                <w:sz w:val="24"/>
              </w:rPr>
              <w:t>greja da Conceição no fim-de-semana como casa mortuária dado que</w:t>
            </w:r>
            <w:r w:rsidR="005D1C7D">
              <w:rPr>
                <w:rFonts w:ascii="Times New Roman" w:eastAsia="Times New Roman" w:hAnsi="Times New Roman" w:cs="Times New Roman"/>
                <w:sz w:val="24"/>
              </w:rPr>
              <w:t xml:space="preserve"> é necessária a autorização do b</w:t>
            </w:r>
            <w:r w:rsidR="00685E28">
              <w:rPr>
                <w:rFonts w:ascii="Times New Roman" w:eastAsia="Times New Roman" w:hAnsi="Times New Roman" w:cs="Times New Roman"/>
                <w:sz w:val="24"/>
              </w:rPr>
              <w:t>ispo. A presidente pediu desculpas em nome do executivo, pois anteriormente tinha sido anunciada a sua abertura anteriormente, afirmando que a mesma deverá acontecer já em janeiro com as últimas questões já resolvidas.</w:t>
            </w:r>
          </w:p>
          <w:p w:rsidR="00685E28" w:rsidRDefault="00685E28" w:rsidP="00187170">
            <w:pPr>
              <w:spacing w:after="0" w:line="360" w:lineRule="auto"/>
              <w:jc w:val="both"/>
              <w:rPr>
                <w:rFonts w:ascii="Times New Roman" w:eastAsia="Times New Roman" w:hAnsi="Times New Roman" w:cs="Times New Roman"/>
                <w:sz w:val="24"/>
              </w:rPr>
            </w:pPr>
            <w:r>
              <w:rPr>
                <w:rFonts w:ascii="Times New Roman" w:eastAsia="Times New Roman" w:hAnsi="Times New Roman" w:cs="Times New Roman"/>
                <w:sz w:val="24"/>
              </w:rPr>
              <w:t>O elemento da assembleia Nuno Moreira perguntou à presidente o porquê do atraso na abertura, pelo que a mesma respondeu que surgiu um problema com uma parede para além da questão dos sofás. Ainda o elemento Carlos Gaipo acerca deste assuntou referiu que iria tentar arranjar eventual patrocínio para a aquisição de sofás.</w:t>
            </w:r>
          </w:p>
          <w:p w:rsidR="00685E28" w:rsidRDefault="00685E28" w:rsidP="00187170">
            <w:pPr>
              <w:spacing w:after="0" w:line="360" w:lineRule="auto"/>
              <w:jc w:val="both"/>
              <w:rPr>
                <w:rFonts w:ascii="Times New Roman" w:eastAsia="Times New Roman" w:hAnsi="Times New Roman" w:cs="Times New Roman"/>
                <w:sz w:val="24"/>
              </w:rPr>
            </w:pPr>
            <w:r>
              <w:rPr>
                <w:rFonts w:ascii="Times New Roman" w:eastAsia="Times New Roman" w:hAnsi="Times New Roman" w:cs="Times New Roman"/>
                <w:sz w:val="24"/>
              </w:rPr>
              <w:t>Mário Miguel referiu que dado o arrastar da situação, talvez a mesma já estivesse resolvida se houvesse mais vontade por parte da igreja desta freguesia.</w:t>
            </w:r>
            <w:r w:rsidR="00897A6D">
              <w:rPr>
                <w:rFonts w:ascii="Times New Roman" w:eastAsia="Times New Roman" w:hAnsi="Times New Roman" w:cs="Times New Roman"/>
                <w:sz w:val="24"/>
              </w:rPr>
              <w:t xml:space="preserve"> </w:t>
            </w:r>
          </w:p>
          <w:p w:rsidR="00897A6D" w:rsidRDefault="00897A6D" w:rsidP="00187170">
            <w:pPr>
              <w:spacing w:after="0" w:line="360" w:lineRule="auto"/>
              <w:jc w:val="both"/>
              <w:rPr>
                <w:rFonts w:ascii="Times New Roman" w:eastAsia="Times New Roman" w:hAnsi="Times New Roman" w:cs="Times New Roman"/>
                <w:sz w:val="24"/>
              </w:rPr>
            </w:pPr>
            <w:r>
              <w:rPr>
                <w:rFonts w:ascii="Times New Roman" w:eastAsia="Times New Roman" w:hAnsi="Times New Roman" w:cs="Times New Roman"/>
                <w:sz w:val="24"/>
              </w:rPr>
              <w:t>A presidente referiu que a festa do ATL ocorreu na escola dos Foros, correndo muito bem pelo que os envolvidos na organização da mesma estavam de parabéns. Foi atribuído um apoio de seiscentos euros aos bombeiros voluntários da Ribeira Grande para a construção de uma cobertura. Foi ainda apadrinhada uma equipa do Sporting Clube Ideal através do financiamento de equipamento para uma das suas equipas de futebol.</w:t>
            </w:r>
          </w:p>
          <w:p w:rsidR="0085705C" w:rsidRPr="00EC1234" w:rsidRDefault="00897A6D" w:rsidP="00897A6D">
            <w:pPr>
              <w:spacing w:after="0" w:line="360" w:lineRule="auto"/>
              <w:jc w:val="both"/>
              <w:rPr>
                <w:rFonts w:ascii="Times New Roman" w:eastAsia="Times New Roman" w:hAnsi="Times New Roman" w:cs="Times New Roman"/>
                <w:sz w:val="24"/>
              </w:rPr>
            </w:pPr>
            <w:r>
              <w:rPr>
                <w:rFonts w:ascii="Times New Roman" w:eastAsia="Times New Roman" w:hAnsi="Times New Roman" w:cs="Times New Roman"/>
                <w:sz w:val="24"/>
              </w:rPr>
              <w:t>Por fim quer o presidente da assembleia quer a presidente de junta desejaram a todos votos de boas festas e um próspero ano novo.------------------------------------------------------------------------------------------------------------------------------------------------------</w:t>
            </w:r>
          </w:p>
        </w:tc>
      </w:tr>
      <w:tr w:rsidR="0004517D" w:rsidTr="6CA63F07">
        <w:tc>
          <w:tcPr>
            <w:tcW w:w="9468" w:type="dxa"/>
            <w:gridSpan w:val="3"/>
            <w:tcBorders>
              <w:top w:val="single" w:sz="4" w:space="0" w:color="0000FF"/>
              <w:left w:val="single" w:sz="4" w:space="0" w:color="0000FF"/>
              <w:bottom w:val="single" w:sz="4" w:space="0" w:color="0000FF"/>
              <w:right w:val="single" w:sz="4" w:space="0" w:color="0000FF"/>
            </w:tcBorders>
            <w:shd w:val="clear" w:color="auto" w:fill="FFFFFF" w:themeFill="background1"/>
            <w:tcMar>
              <w:left w:w="108" w:type="dxa"/>
              <w:right w:w="108" w:type="dxa"/>
            </w:tcMar>
          </w:tcPr>
          <w:p w:rsidR="0004517D" w:rsidRDefault="00DB3091" w:rsidP="00DB3091">
            <w:pPr>
              <w:spacing w:after="0" w:line="360" w:lineRule="auto"/>
              <w:jc w:val="both"/>
            </w:pPr>
            <w:r w:rsidRPr="00BA5F8D">
              <w:rPr>
                <w:rFonts w:ascii="Times New Roman" w:eastAsia="Book Antiqua" w:hAnsi="Times New Roman" w:cs="Times New Roman"/>
                <w:sz w:val="24"/>
                <w:szCs w:val="24"/>
              </w:rPr>
              <w:lastRenderedPageBreak/>
              <w:t>N</w:t>
            </w:r>
            <w:r w:rsidR="000A31B7" w:rsidRPr="00BA5F8D">
              <w:rPr>
                <w:rFonts w:ascii="Times New Roman" w:eastAsia="Book Antiqua" w:hAnsi="Times New Roman" w:cs="Times New Roman"/>
                <w:sz w:val="24"/>
                <w:szCs w:val="24"/>
              </w:rPr>
              <w:t>ão havendo mais nada a tratar deu-se por encerrada a reunião,</w:t>
            </w:r>
            <w:r w:rsidR="00914C90" w:rsidRPr="00BA5F8D">
              <w:rPr>
                <w:rFonts w:ascii="Times New Roman" w:eastAsia="Book Antiqua" w:hAnsi="Times New Roman" w:cs="Times New Roman"/>
                <w:sz w:val="24"/>
                <w:szCs w:val="24"/>
              </w:rPr>
              <w:t xml:space="preserve"> da qual se lavrou a presente a</w:t>
            </w:r>
            <w:r w:rsidR="000A31B7" w:rsidRPr="00BA5F8D">
              <w:rPr>
                <w:rFonts w:ascii="Times New Roman" w:eastAsia="Book Antiqua" w:hAnsi="Times New Roman" w:cs="Times New Roman"/>
                <w:sz w:val="24"/>
                <w:szCs w:val="24"/>
              </w:rPr>
              <w:t>ta, que depois de ser lida e aprovada vai ser assinada nos termos da Lei:</w:t>
            </w:r>
          </w:p>
        </w:tc>
      </w:tr>
      <w:tr w:rsidR="0004517D" w:rsidTr="6CA63F07">
        <w:tc>
          <w:tcPr>
            <w:tcW w:w="2268" w:type="dxa"/>
            <w:tcBorders>
              <w:top w:val="single" w:sz="4" w:space="0" w:color="0000FF"/>
              <w:left w:val="single" w:sz="4" w:space="0" w:color="0000FF"/>
              <w:bottom w:val="single" w:sz="4" w:space="0" w:color="0000FF"/>
              <w:right w:val="single" w:sz="4" w:space="0" w:color="0000FF"/>
            </w:tcBorders>
            <w:shd w:val="clear" w:color="auto" w:fill="FFFFFF" w:themeFill="background1"/>
            <w:tcMar>
              <w:left w:w="108" w:type="dxa"/>
              <w:right w:w="108" w:type="dxa"/>
            </w:tcMar>
          </w:tcPr>
          <w:p w:rsidR="0004517D" w:rsidRDefault="00914C90">
            <w:pPr>
              <w:spacing w:after="0" w:line="240" w:lineRule="auto"/>
              <w:jc w:val="both"/>
            </w:pPr>
            <w:r>
              <w:rPr>
                <w:rFonts w:ascii="Book Antiqua" w:eastAsia="Book Antiqua" w:hAnsi="Book Antiqua" w:cs="Book Antiqua"/>
                <w:sz w:val="24"/>
              </w:rPr>
              <w:t>O</w:t>
            </w:r>
            <w:r w:rsidR="000A31B7">
              <w:rPr>
                <w:rFonts w:ascii="Book Antiqua" w:eastAsia="Book Antiqua" w:hAnsi="Book Antiqua" w:cs="Book Antiqua"/>
                <w:sz w:val="24"/>
              </w:rPr>
              <w:t xml:space="preserve"> Presidente</w:t>
            </w:r>
          </w:p>
        </w:tc>
        <w:tc>
          <w:tcPr>
            <w:tcW w:w="7200" w:type="dxa"/>
            <w:gridSpan w:val="2"/>
            <w:tcBorders>
              <w:top w:val="single" w:sz="4" w:space="0" w:color="0000FF"/>
              <w:left w:val="single" w:sz="4" w:space="0" w:color="0000FF"/>
              <w:bottom w:val="single" w:sz="4" w:space="0" w:color="0000FF"/>
              <w:right w:val="single" w:sz="4" w:space="0" w:color="0000FF"/>
            </w:tcBorders>
            <w:shd w:val="clear" w:color="auto" w:fill="FFFFFF" w:themeFill="background1"/>
            <w:tcMar>
              <w:left w:w="108" w:type="dxa"/>
              <w:right w:w="108" w:type="dxa"/>
            </w:tcMar>
          </w:tcPr>
          <w:p w:rsidR="0004517D" w:rsidRDefault="0004517D">
            <w:pPr>
              <w:spacing w:after="0" w:line="360" w:lineRule="auto"/>
              <w:jc w:val="both"/>
              <w:rPr>
                <w:rFonts w:ascii="Calibri" w:eastAsia="Calibri" w:hAnsi="Calibri" w:cs="Calibri"/>
              </w:rPr>
            </w:pPr>
          </w:p>
        </w:tc>
      </w:tr>
      <w:tr w:rsidR="0004517D" w:rsidTr="6CA63F07">
        <w:tc>
          <w:tcPr>
            <w:tcW w:w="2268" w:type="dxa"/>
            <w:tcBorders>
              <w:top w:val="single" w:sz="4" w:space="0" w:color="0000FF"/>
              <w:left w:val="single" w:sz="4" w:space="0" w:color="0000FF"/>
              <w:bottom w:val="single" w:sz="4" w:space="0" w:color="0000FF"/>
              <w:right w:val="single" w:sz="4" w:space="0" w:color="0000FF"/>
            </w:tcBorders>
            <w:shd w:val="clear" w:color="auto" w:fill="FFFFFF" w:themeFill="background1"/>
            <w:tcMar>
              <w:left w:w="108" w:type="dxa"/>
              <w:right w:w="108" w:type="dxa"/>
            </w:tcMar>
          </w:tcPr>
          <w:p w:rsidR="0004517D" w:rsidRDefault="000A31B7">
            <w:pPr>
              <w:spacing w:after="0" w:line="240" w:lineRule="auto"/>
              <w:jc w:val="both"/>
            </w:pPr>
            <w:r>
              <w:rPr>
                <w:rFonts w:ascii="Book Antiqua" w:eastAsia="Book Antiqua" w:hAnsi="Book Antiqua" w:cs="Book Antiqua"/>
                <w:sz w:val="24"/>
              </w:rPr>
              <w:t>O Secretário</w:t>
            </w:r>
          </w:p>
        </w:tc>
        <w:tc>
          <w:tcPr>
            <w:tcW w:w="7200" w:type="dxa"/>
            <w:gridSpan w:val="2"/>
            <w:tcBorders>
              <w:top w:val="single" w:sz="4" w:space="0" w:color="0000FF"/>
              <w:left w:val="single" w:sz="4" w:space="0" w:color="0000FF"/>
              <w:bottom w:val="single" w:sz="4" w:space="0" w:color="0000FF"/>
              <w:right w:val="single" w:sz="4" w:space="0" w:color="0000FF"/>
            </w:tcBorders>
            <w:shd w:val="clear" w:color="auto" w:fill="FFFFFF" w:themeFill="background1"/>
            <w:tcMar>
              <w:left w:w="108" w:type="dxa"/>
              <w:right w:w="108" w:type="dxa"/>
            </w:tcMar>
          </w:tcPr>
          <w:p w:rsidR="0004517D" w:rsidRDefault="0004517D">
            <w:pPr>
              <w:spacing w:after="0" w:line="360" w:lineRule="auto"/>
              <w:jc w:val="both"/>
              <w:rPr>
                <w:rFonts w:ascii="Calibri" w:eastAsia="Calibri" w:hAnsi="Calibri" w:cs="Calibri"/>
              </w:rPr>
            </w:pPr>
          </w:p>
        </w:tc>
      </w:tr>
    </w:tbl>
    <w:p w:rsidR="0004517D" w:rsidRDefault="0004517D">
      <w:pPr>
        <w:spacing w:after="0" w:line="240" w:lineRule="auto"/>
        <w:rPr>
          <w:rFonts w:ascii="Times New Roman" w:eastAsia="Times New Roman" w:hAnsi="Times New Roman" w:cs="Times New Roman"/>
          <w:sz w:val="24"/>
        </w:rPr>
      </w:pPr>
    </w:p>
    <w:p w:rsidR="0004517D" w:rsidRDefault="0004517D">
      <w:pPr>
        <w:spacing w:after="0" w:line="240" w:lineRule="auto"/>
        <w:rPr>
          <w:rFonts w:ascii="Times New Roman" w:eastAsia="Times New Roman" w:hAnsi="Times New Roman" w:cs="Times New Roman"/>
          <w:sz w:val="24"/>
        </w:rPr>
      </w:pPr>
    </w:p>
    <w:p w:rsidR="0004517D" w:rsidRDefault="0004517D">
      <w:pPr>
        <w:spacing w:after="0" w:line="240" w:lineRule="auto"/>
        <w:rPr>
          <w:rFonts w:ascii="Times New Roman" w:eastAsia="Times New Roman" w:hAnsi="Times New Roman" w:cs="Times New Roman"/>
          <w:sz w:val="24"/>
        </w:rPr>
      </w:pPr>
    </w:p>
    <w:p w:rsidR="0004517D" w:rsidRDefault="0004517D">
      <w:pPr>
        <w:spacing w:after="0" w:line="240" w:lineRule="auto"/>
        <w:rPr>
          <w:rFonts w:ascii="Times New Roman" w:eastAsia="Times New Roman" w:hAnsi="Times New Roman" w:cs="Times New Roman"/>
          <w:sz w:val="24"/>
        </w:rPr>
      </w:pPr>
      <w:bookmarkStart w:id="0" w:name="_GoBack"/>
      <w:bookmarkEnd w:id="0"/>
    </w:p>
    <w:sectPr w:rsidR="0004517D" w:rsidSect="000C60D0">
      <w:headerReference w:type="even" r:id="rId7"/>
      <w:headerReference w:type="default" r:id="rId8"/>
      <w:footerReference w:type="even" r:id="rId9"/>
      <w:footerReference w:type="default" r:id="rId10"/>
      <w:headerReference w:type="first" r:id="rId11"/>
      <w:footerReference w:type="first" r:id="rId12"/>
      <w:pgSz w:w="11906" w:h="16838"/>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5DEB" w:rsidRDefault="00275DEB" w:rsidP="00A93FB7">
      <w:pPr>
        <w:spacing w:after="0" w:line="240" w:lineRule="auto"/>
      </w:pPr>
      <w:r>
        <w:separator/>
      </w:r>
    </w:p>
  </w:endnote>
  <w:endnote w:type="continuationSeparator" w:id="0">
    <w:p w:rsidR="00275DEB" w:rsidRDefault="00275DEB" w:rsidP="00A93FB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6D04" w:rsidRDefault="003B6D04">
    <w:pPr>
      <w:pStyle w:val="Rodap"/>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6D04" w:rsidRDefault="003B6D04">
    <w:pPr>
      <w:pStyle w:val="Rodap"/>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6D04" w:rsidRDefault="003B6D04">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5DEB" w:rsidRDefault="00275DEB" w:rsidP="00A93FB7">
      <w:pPr>
        <w:spacing w:after="0" w:line="240" w:lineRule="auto"/>
      </w:pPr>
      <w:r>
        <w:separator/>
      </w:r>
    </w:p>
  </w:footnote>
  <w:footnote w:type="continuationSeparator" w:id="0">
    <w:p w:rsidR="00275DEB" w:rsidRDefault="00275DEB" w:rsidP="00A93FB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6D04" w:rsidRDefault="003B6D04">
    <w:pPr>
      <w:pStyle w:val="Cabealh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3FB7" w:rsidRDefault="00A93FB7" w:rsidP="003B6D04">
    <w:pPr>
      <w:pStyle w:val="Cabealho"/>
    </w:pPr>
  </w:p>
  <w:p w:rsidR="003B6D04" w:rsidRDefault="003B6D04" w:rsidP="003B6D04">
    <w:pPr>
      <w:pStyle w:val="Cabealho"/>
    </w:pPr>
  </w:p>
  <w:p w:rsidR="003B6D04" w:rsidRDefault="003B6D04" w:rsidP="003B6D04">
    <w:pPr>
      <w:pStyle w:val="Cabealho"/>
    </w:pPr>
  </w:p>
  <w:p w:rsidR="003B6D04" w:rsidRDefault="003B6D04" w:rsidP="003B6D04">
    <w:pPr>
      <w:pStyle w:val="Cabealho"/>
    </w:pPr>
  </w:p>
  <w:p w:rsidR="003B6D04" w:rsidRDefault="003B6D04" w:rsidP="003B6D04">
    <w:pPr>
      <w:pStyle w:val="Cabealho"/>
    </w:pPr>
  </w:p>
  <w:p w:rsidR="003B6D04" w:rsidRPr="003B6D04" w:rsidRDefault="003B6D04" w:rsidP="003B6D04">
    <w:pPr>
      <w:pStyle w:val="Cabealho"/>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6D04" w:rsidRDefault="003B6D04">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F41BEA"/>
    <w:multiLevelType w:val="hybridMultilevel"/>
    <w:tmpl w:val="6E8460DC"/>
    <w:lvl w:ilvl="0" w:tplc="621886B6">
      <w:start w:val="1"/>
      <w:numFmt w:val="upperRoman"/>
      <w:lvlText w:val="%1-"/>
      <w:lvlJc w:val="left"/>
      <w:pPr>
        <w:ind w:left="780" w:hanging="720"/>
      </w:pPr>
      <w:rPr>
        <w:rFonts w:hint="default"/>
      </w:rPr>
    </w:lvl>
    <w:lvl w:ilvl="1" w:tplc="08160019" w:tentative="1">
      <w:start w:val="1"/>
      <w:numFmt w:val="lowerLetter"/>
      <w:lvlText w:val="%2."/>
      <w:lvlJc w:val="left"/>
      <w:pPr>
        <w:ind w:left="1140" w:hanging="360"/>
      </w:pPr>
    </w:lvl>
    <w:lvl w:ilvl="2" w:tplc="0816001B" w:tentative="1">
      <w:start w:val="1"/>
      <w:numFmt w:val="lowerRoman"/>
      <w:lvlText w:val="%3."/>
      <w:lvlJc w:val="right"/>
      <w:pPr>
        <w:ind w:left="1860" w:hanging="180"/>
      </w:pPr>
    </w:lvl>
    <w:lvl w:ilvl="3" w:tplc="0816000F" w:tentative="1">
      <w:start w:val="1"/>
      <w:numFmt w:val="decimal"/>
      <w:lvlText w:val="%4."/>
      <w:lvlJc w:val="left"/>
      <w:pPr>
        <w:ind w:left="2580" w:hanging="360"/>
      </w:pPr>
    </w:lvl>
    <w:lvl w:ilvl="4" w:tplc="08160019" w:tentative="1">
      <w:start w:val="1"/>
      <w:numFmt w:val="lowerLetter"/>
      <w:lvlText w:val="%5."/>
      <w:lvlJc w:val="left"/>
      <w:pPr>
        <w:ind w:left="3300" w:hanging="360"/>
      </w:pPr>
    </w:lvl>
    <w:lvl w:ilvl="5" w:tplc="0816001B" w:tentative="1">
      <w:start w:val="1"/>
      <w:numFmt w:val="lowerRoman"/>
      <w:lvlText w:val="%6."/>
      <w:lvlJc w:val="right"/>
      <w:pPr>
        <w:ind w:left="4020" w:hanging="180"/>
      </w:pPr>
    </w:lvl>
    <w:lvl w:ilvl="6" w:tplc="0816000F" w:tentative="1">
      <w:start w:val="1"/>
      <w:numFmt w:val="decimal"/>
      <w:lvlText w:val="%7."/>
      <w:lvlJc w:val="left"/>
      <w:pPr>
        <w:ind w:left="4740" w:hanging="360"/>
      </w:pPr>
    </w:lvl>
    <w:lvl w:ilvl="7" w:tplc="08160019" w:tentative="1">
      <w:start w:val="1"/>
      <w:numFmt w:val="lowerLetter"/>
      <w:lvlText w:val="%8."/>
      <w:lvlJc w:val="left"/>
      <w:pPr>
        <w:ind w:left="5460" w:hanging="360"/>
      </w:pPr>
    </w:lvl>
    <w:lvl w:ilvl="8" w:tplc="0816001B" w:tentative="1">
      <w:start w:val="1"/>
      <w:numFmt w:val="lowerRoman"/>
      <w:lvlText w:val="%9."/>
      <w:lvlJc w:val="right"/>
      <w:pPr>
        <w:ind w:left="61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savePreviewPicture/>
  <w:footnotePr>
    <w:footnote w:id="-1"/>
    <w:footnote w:id="0"/>
  </w:footnotePr>
  <w:endnotePr>
    <w:endnote w:id="-1"/>
    <w:endnote w:id="0"/>
  </w:endnotePr>
  <w:compat>
    <w:useFELayout/>
  </w:compat>
  <w:rsids>
    <w:rsidRoot w:val="0004517D"/>
    <w:rsid w:val="00001E2D"/>
    <w:rsid w:val="0002038E"/>
    <w:rsid w:val="000306D7"/>
    <w:rsid w:val="0004517D"/>
    <w:rsid w:val="00092197"/>
    <w:rsid w:val="000A0529"/>
    <w:rsid w:val="000A31B7"/>
    <w:rsid w:val="000C60D0"/>
    <w:rsid w:val="000F289D"/>
    <w:rsid w:val="00112EB6"/>
    <w:rsid w:val="00127B48"/>
    <w:rsid w:val="001455CA"/>
    <w:rsid w:val="00187170"/>
    <w:rsid w:val="001B169D"/>
    <w:rsid w:val="001C7B6C"/>
    <w:rsid w:val="001C7DD0"/>
    <w:rsid w:val="002116CC"/>
    <w:rsid w:val="00275DEB"/>
    <w:rsid w:val="0028534F"/>
    <w:rsid w:val="002C4233"/>
    <w:rsid w:val="002F6011"/>
    <w:rsid w:val="003126A4"/>
    <w:rsid w:val="003558B3"/>
    <w:rsid w:val="00360D58"/>
    <w:rsid w:val="0039283E"/>
    <w:rsid w:val="003B6D04"/>
    <w:rsid w:val="00430BCF"/>
    <w:rsid w:val="00454FAA"/>
    <w:rsid w:val="004952D9"/>
    <w:rsid w:val="0049671D"/>
    <w:rsid w:val="004B4A39"/>
    <w:rsid w:val="004E4FEC"/>
    <w:rsid w:val="00500819"/>
    <w:rsid w:val="005363A0"/>
    <w:rsid w:val="00553C38"/>
    <w:rsid w:val="0055473A"/>
    <w:rsid w:val="00580B9E"/>
    <w:rsid w:val="005D1C0A"/>
    <w:rsid w:val="005D1C7D"/>
    <w:rsid w:val="005F4EB9"/>
    <w:rsid w:val="006072BB"/>
    <w:rsid w:val="00685E28"/>
    <w:rsid w:val="006920EE"/>
    <w:rsid w:val="006F32BA"/>
    <w:rsid w:val="007070E8"/>
    <w:rsid w:val="00721013"/>
    <w:rsid w:val="00744687"/>
    <w:rsid w:val="00785802"/>
    <w:rsid w:val="007D3F2E"/>
    <w:rsid w:val="007E1120"/>
    <w:rsid w:val="007E34A0"/>
    <w:rsid w:val="00845DD2"/>
    <w:rsid w:val="0085705C"/>
    <w:rsid w:val="00897A6D"/>
    <w:rsid w:val="00903D5A"/>
    <w:rsid w:val="00914C90"/>
    <w:rsid w:val="00946FC3"/>
    <w:rsid w:val="00960ACB"/>
    <w:rsid w:val="009A1B56"/>
    <w:rsid w:val="009E3DFD"/>
    <w:rsid w:val="009F6D50"/>
    <w:rsid w:val="00A00001"/>
    <w:rsid w:val="00A11C92"/>
    <w:rsid w:val="00A12C3C"/>
    <w:rsid w:val="00A52619"/>
    <w:rsid w:val="00A53852"/>
    <w:rsid w:val="00A613F5"/>
    <w:rsid w:val="00A61975"/>
    <w:rsid w:val="00A93FB7"/>
    <w:rsid w:val="00AF6B1A"/>
    <w:rsid w:val="00B60A4E"/>
    <w:rsid w:val="00B94638"/>
    <w:rsid w:val="00BA5F8D"/>
    <w:rsid w:val="00BF7446"/>
    <w:rsid w:val="00C1471C"/>
    <w:rsid w:val="00C15898"/>
    <w:rsid w:val="00C85CAF"/>
    <w:rsid w:val="00CD1674"/>
    <w:rsid w:val="00CD5EB7"/>
    <w:rsid w:val="00CE1CE2"/>
    <w:rsid w:val="00CE6C54"/>
    <w:rsid w:val="00CF2409"/>
    <w:rsid w:val="00DB3091"/>
    <w:rsid w:val="00DD1311"/>
    <w:rsid w:val="00E57B98"/>
    <w:rsid w:val="00E65CF8"/>
    <w:rsid w:val="00E97584"/>
    <w:rsid w:val="00EA389C"/>
    <w:rsid w:val="00EB14B2"/>
    <w:rsid w:val="00EC1234"/>
    <w:rsid w:val="00EE208E"/>
    <w:rsid w:val="00F23EBB"/>
    <w:rsid w:val="00F31932"/>
    <w:rsid w:val="00F71D30"/>
    <w:rsid w:val="00F7768E"/>
    <w:rsid w:val="00FB5B1D"/>
    <w:rsid w:val="00FD0A52"/>
    <w:rsid w:val="00FE609F"/>
    <w:rsid w:val="00FF33CA"/>
    <w:rsid w:val="6CA63F07"/>
  </w:rsids>
  <m:mathPr>
    <m:mathFont m:val="Cambria Math"/>
    <m:brkBin m:val="before"/>
    <m:brkBinSub m:val="--"/>
    <m:smallFrac m:val="off"/>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pt-PT" w:eastAsia="pt-P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60D0"/>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arcter"/>
    <w:uiPriority w:val="99"/>
    <w:unhideWhenUsed/>
    <w:rsid w:val="00A93FB7"/>
    <w:pPr>
      <w:tabs>
        <w:tab w:val="center" w:pos="4252"/>
        <w:tab w:val="right" w:pos="8504"/>
      </w:tabs>
      <w:spacing w:after="0" w:line="240" w:lineRule="auto"/>
    </w:pPr>
  </w:style>
  <w:style w:type="character" w:customStyle="1" w:styleId="CabealhoCarcter">
    <w:name w:val="Cabeçalho Carácter"/>
    <w:basedOn w:val="Tipodeletrapredefinidodopargrafo"/>
    <w:link w:val="Cabealho"/>
    <w:uiPriority w:val="99"/>
    <w:rsid w:val="00A93FB7"/>
  </w:style>
  <w:style w:type="paragraph" w:styleId="Rodap">
    <w:name w:val="footer"/>
    <w:basedOn w:val="Normal"/>
    <w:link w:val="RodapCarcter"/>
    <w:uiPriority w:val="99"/>
    <w:unhideWhenUsed/>
    <w:rsid w:val="00A93FB7"/>
    <w:pPr>
      <w:tabs>
        <w:tab w:val="center" w:pos="4252"/>
        <w:tab w:val="right" w:pos="8504"/>
      </w:tabs>
      <w:spacing w:after="0" w:line="240" w:lineRule="auto"/>
    </w:pPr>
  </w:style>
  <w:style w:type="character" w:customStyle="1" w:styleId="RodapCarcter">
    <w:name w:val="Rodapé Carácter"/>
    <w:basedOn w:val="Tipodeletrapredefinidodopargrafo"/>
    <w:link w:val="Rodap"/>
    <w:uiPriority w:val="99"/>
    <w:rsid w:val="00A93FB7"/>
  </w:style>
  <w:style w:type="paragraph" w:styleId="Textodebalo">
    <w:name w:val="Balloon Text"/>
    <w:basedOn w:val="Normal"/>
    <w:link w:val="TextodebaloCarcter"/>
    <w:uiPriority w:val="99"/>
    <w:semiHidden/>
    <w:unhideWhenUsed/>
    <w:rsid w:val="00A93FB7"/>
    <w:pPr>
      <w:spacing w:after="0" w:line="240" w:lineRule="auto"/>
    </w:pPr>
    <w:rPr>
      <w:rFonts w:ascii="Tahoma" w:hAnsi="Tahoma" w:cs="Tahoma"/>
      <w:sz w:val="16"/>
      <w:szCs w:val="16"/>
    </w:rPr>
  </w:style>
  <w:style w:type="character" w:customStyle="1" w:styleId="TextodebaloCarcter">
    <w:name w:val="Texto de balão Carácter"/>
    <w:basedOn w:val="Tipodeletrapredefinidodopargrafo"/>
    <w:link w:val="Textodebalo"/>
    <w:uiPriority w:val="99"/>
    <w:semiHidden/>
    <w:rsid w:val="00A93FB7"/>
    <w:rPr>
      <w:rFonts w:ascii="Tahoma" w:hAnsi="Tahoma" w:cs="Tahoma"/>
      <w:sz w:val="16"/>
      <w:szCs w:val="16"/>
    </w:rPr>
  </w:style>
  <w:style w:type="paragraph" w:styleId="PargrafodaLista">
    <w:name w:val="List Paragraph"/>
    <w:basedOn w:val="Normal"/>
    <w:uiPriority w:val="34"/>
    <w:qFormat/>
    <w:rsid w:val="00EC1234"/>
    <w:pPr>
      <w:ind w:left="720"/>
      <w:contextualSpacing/>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952</Words>
  <Characters>5141</Characters>
  <Application>Microsoft Office Word</Application>
  <DocSecurity>0</DocSecurity>
  <Lines>42</Lines>
  <Paragraphs>12</Paragraphs>
  <ScaleCrop>false</ScaleCrop>
  <HeadingPairs>
    <vt:vector size="2" baseType="variant">
      <vt:variant>
        <vt:lpstr>Título</vt:lpstr>
      </vt:variant>
      <vt:variant>
        <vt:i4>1</vt:i4>
      </vt:variant>
    </vt:vector>
  </HeadingPairs>
  <TitlesOfParts>
    <vt:vector size="1" baseType="lpstr">
      <vt:lpstr>Junta de Freguesia de Conceição - 2013</vt:lpstr>
    </vt:vector>
  </TitlesOfParts>
  <Company>SATA</Company>
  <LinksUpToDate>false</LinksUpToDate>
  <CharactersWithSpaces>6081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Junta de Freguesia de Conceição - 2013</dc:title>
  <dc:creator>Utilizador</dc:creator>
  <cp:lastModifiedBy>junta freguesia conceicao</cp:lastModifiedBy>
  <cp:revision>2</cp:revision>
  <dcterms:created xsi:type="dcterms:W3CDTF">2016-05-30T16:22:00Z</dcterms:created>
  <dcterms:modified xsi:type="dcterms:W3CDTF">2016-05-30T16:22:00Z</dcterms:modified>
</cp:coreProperties>
</file>